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C6" w:rsidRDefault="00CF467E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4A37C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A37C6" w:rsidRPr="004A37C6">
        <w:rPr>
          <w:rFonts w:ascii="Arial" w:hAnsi="Arial" w:cs="Arial"/>
          <w:bCs/>
          <w:spacing w:val="-3"/>
          <w:sz w:val="22"/>
          <w:szCs w:val="22"/>
        </w:rPr>
        <w:t>North West Minerals Province</w:t>
      </w:r>
      <w:r w:rsidR="00996F96">
        <w:rPr>
          <w:rFonts w:ascii="Arial" w:hAnsi="Arial" w:cs="Arial"/>
          <w:bCs/>
          <w:spacing w:val="-3"/>
          <w:sz w:val="22"/>
          <w:szCs w:val="22"/>
        </w:rPr>
        <w:t xml:space="preserve"> (NWMP)</w:t>
      </w:r>
      <w:r w:rsidR="004A37C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41B38">
        <w:rPr>
          <w:rFonts w:ascii="Arial" w:hAnsi="Arial" w:cs="Arial"/>
          <w:bCs/>
          <w:spacing w:val="-3"/>
          <w:sz w:val="22"/>
          <w:szCs w:val="22"/>
        </w:rPr>
        <w:t xml:space="preserve">is centred on </w:t>
      </w:r>
      <w:r w:rsidR="004A37C6" w:rsidRPr="00E22546">
        <w:rPr>
          <w:rFonts w:ascii="Arial" w:hAnsi="Arial" w:cs="Arial"/>
          <w:bCs/>
          <w:spacing w:val="-3"/>
          <w:sz w:val="22"/>
          <w:szCs w:val="22"/>
        </w:rPr>
        <w:t>the local government areas of Mount Isa, Cloncurry, McKinlay, Burke, Carpentaria, Croydon, Doomadgee, Etheridge, Flinders and Richmond</w:t>
      </w:r>
      <w:r w:rsidR="00D41B38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200AD5">
        <w:rPr>
          <w:rFonts w:ascii="Arial" w:hAnsi="Arial" w:cs="Arial"/>
          <w:bCs/>
          <w:spacing w:val="-3"/>
          <w:sz w:val="22"/>
          <w:szCs w:val="22"/>
        </w:rPr>
        <w:t xml:space="preserve">in Queensland’s remote north west, </w:t>
      </w:r>
      <w:r w:rsidR="00D41B38">
        <w:rPr>
          <w:rFonts w:ascii="Arial" w:hAnsi="Arial" w:cs="Arial"/>
          <w:bCs/>
          <w:spacing w:val="-3"/>
          <w:sz w:val="22"/>
          <w:szCs w:val="22"/>
        </w:rPr>
        <w:t>although the region also relies upon surrounding areas for servi</w:t>
      </w:r>
      <w:r w:rsidR="004970B2">
        <w:rPr>
          <w:rFonts w:ascii="Arial" w:hAnsi="Arial" w:cs="Arial"/>
          <w:bCs/>
          <w:spacing w:val="-3"/>
          <w:sz w:val="22"/>
          <w:szCs w:val="22"/>
        </w:rPr>
        <w:t>c</w:t>
      </w:r>
      <w:r w:rsidR="00D41B38">
        <w:rPr>
          <w:rFonts w:ascii="Arial" w:hAnsi="Arial" w:cs="Arial"/>
          <w:bCs/>
          <w:spacing w:val="-3"/>
          <w:sz w:val="22"/>
          <w:szCs w:val="22"/>
        </w:rPr>
        <w:t>es, transport and as feeder regions for drive tourism</w:t>
      </w:r>
      <w:r w:rsidR="004A37C6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4190E" w:rsidRPr="004970B2" w:rsidRDefault="004A37C6" w:rsidP="004540A8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70B2">
        <w:rPr>
          <w:rFonts w:ascii="Arial" w:hAnsi="Arial" w:cs="Arial"/>
          <w:bCs/>
          <w:spacing w:val="-3"/>
          <w:sz w:val="22"/>
          <w:szCs w:val="22"/>
        </w:rPr>
        <w:t xml:space="preserve">Metals production </w:t>
      </w:r>
      <w:r w:rsidR="00CE23F3" w:rsidRPr="004970B2">
        <w:rPr>
          <w:rFonts w:ascii="Arial" w:hAnsi="Arial" w:cs="Arial"/>
          <w:bCs/>
          <w:spacing w:val="-3"/>
          <w:sz w:val="22"/>
          <w:szCs w:val="22"/>
        </w:rPr>
        <w:t xml:space="preserve">in the NWMP </w:t>
      </w:r>
      <w:r w:rsidRPr="004970B2">
        <w:rPr>
          <w:rFonts w:ascii="Arial" w:hAnsi="Arial" w:cs="Arial"/>
          <w:bCs/>
          <w:spacing w:val="-3"/>
          <w:sz w:val="22"/>
          <w:szCs w:val="22"/>
        </w:rPr>
        <w:t>ha</w:t>
      </w:r>
      <w:r w:rsidR="00A03715">
        <w:rPr>
          <w:rFonts w:ascii="Arial" w:hAnsi="Arial" w:cs="Arial"/>
          <w:bCs/>
          <w:spacing w:val="-3"/>
          <w:sz w:val="22"/>
          <w:szCs w:val="22"/>
        </w:rPr>
        <w:t>s</w:t>
      </w:r>
      <w:r w:rsidRPr="004970B2">
        <w:rPr>
          <w:rFonts w:ascii="Arial" w:hAnsi="Arial" w:cs="Arial"/>
          <w:bCs/>
          <w:spacing w:val="-3"/>
          <w:sz w:val="22"/>
          <w:szCs w:val="22"/>
        </w:rPr>
        <w:t xml:space="preserve"> been declining </w:t>
      </w:r>
      <w:r w:rsidR="0004190E" w:rsidRPr="004970B2">
        <w:rPr>
          <w:rFonts w:ascii="Arial" w:hAnsi="Arial" w:cs="Arial"/>
          <w:bCs/>
          <w:spacing w:val="-3"/>
          <w:sz w:val="22"/>
          <w:szCs w:val="22"/>
        </w:rPr>
        <w:t xml:space="preserve">in recent years </w:t>
      </w:r>
      <w:r w:rsidRPr="004970B2">
        <w:rPr>
          <w:rFonts w:ascii="Arial" w:hAnsi="Arial" w:cs="Arial"/>
          <w:bCs/>
          <w:spacing w:val="-3"/>
          <w:sz w:val="22"/>
          <w:szCs w:val="22"/>
        </w:rPr>
        <w:t>due to the impacts of comm</w:t>
      </w:r>
      <w:r w:rsidR="004970B2">
        <w:rPr>
          <w:rFonts w:ascii="Arial" w:hAnsi="Arial" w:cs="Arial"/>
          <w:bCs/>
          <w:spacing w:val="-3"/>
          <w:sz w:val="22"/>
          <w:szCs w:val="22"/>
        </w:rPr>
        <w:t>odity prices and i</w:t>
      </w:r>
      <w:r w:rsidR="00996F96" w:rsidRPr="004970B2">
        <w:rPr>
          <w:rFonts w:ascii="Arial" w:hAnsi="Arial" w:cs="Arial"/>
          <w:bCs/>
          <w:spacing w:val="-3"/>
          <w:sz w:val="22"/>
          <w:szCs w:val="22"/>
        </w:rPr>
        <w:t xml:space="preserve">n November 2015, the </w:t>
      </w:r>
      <w:r w:rsidR="00571809">
        <w:rPr>
          <w:rFonts w:ascii="Arial" w:hAnsi="Arial" w:cs="Arial"/>
          <w:bCs/>
          <w:spacing w:val="-3"/>
          <w:sz w:val="22"/>
          <w:szCs w:val="22"/>
        </w:rPr>
        <w:t>G</w:t>
      </w:r>
      <w:r w:rsidR="00996F96" w:rsidRPr="004970B2">
        <w:rPr>
          <w:rFonts w:ascii="Arial" w:hAnsi="Arial" w:cs="Arial"/>
          <w:bCs/>
          <w:spacing w:val="-3"/>
          <w:sz w:val="22"/>
          <w:szCs w:val="22"/>
        </w:rPr>
        <w:t xml:space="preserve">overnment </w:t>
      </w:r>
      <w:r w:rsidR="00571809">
        <w:rPr>
          <w:rFonts w:ascii="Arial" w:hAnsi="Arial" w:cs="Arial"/>
          <w:bCs/>
          <w:spacing w:val="-3"/>
          <w:sz w:val="22"/>
          <w:szCs w:val="22"/>
        </w:rPr>
        <w:t xml:space="preserve">supported establishment of a </w:t>
      </w:r>
      <w:r w:rsidR="00996F96" w:rsidRPr="004970B2">
        <w:rPr>
          <w:rFonts w:ascii="Arial" w:hAnsi="Arial" w:cs="Arial"/>
          <w:bCs/>
          <w:spacing w:val="-3"/>
          <w:sz w:val="22"/>
          <w:szCs w:val="22"/>
        </w:rPr>
        <w:t>NWMP Taskforce</w:t>
      </w:r>
      <w:r w:rsidR="0004190E" w:rsidRPr="004970B2">
        <w:rPr>
          <w:rFonts w:ascii="Arial" w:hAnsi="Arial" w:cs="Arial"/>
          <w:bCs/>
          <w:spacing w:val="-3"/>
          <w:sz w:val="22"/>
          <w:szCs w:val="22"/>
        </w:rPr>
        <w:t xml:space="preserve"> to identify issues affecting the mining industry, consult other stakeholders and plan a strategic way forward. </w:t>
      </w:r>
    </w:p>
    <w:p w:rsidR="00CE23F3" w:rsidRDefault="00D41B38" w:rsidP="0045516E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190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7213D">
        <w:rPr>
          <w:rFonts w:ascii="Arial" w:hAnsi="Arial" w:cs="Arial"/>
          <w:bCs/>
          <w:spacing w:val="-3"/>
          <w:sz w:val="22"/>
          <w:szCs w:val="22"/>
        </w:rPr>
        <w:t xml:space="preserve">final draft </w:t>
      </w:r>
      <w:r w:rsidRPr="0004190E">
        <w:rPr>
          <w:rFonts w:ascii="Arial" w:hAnsi="Arial" w:cs="Arial"/>
          <w:bCs/>
          <w:spacing w:val="-3"/>
          <w:sz w:val="22"/>
          <w:szCs w:val="22"/>
        </w:rPr>
        <w:t xml:space="preserve">Taskforce </w:t>
      </w:r>
      <w:r w:rsidR="002C5FC2">
        <w:rPr>
          <w:rFonts w:ascii="Arial" w:hAnsi="Arial" w:cs="Arial"/>
          <w:bCs/>
          <w:spacing w:val="-3"/>
          <w:sz w:val="22"/>
          <w:szCs w:val="22"/>
        </w:rPr>
        <w:t>R</w:t>
      </w:r>
      <w:r w:rsidRPr="0004190E">
        <w:rPr>
          <w:rFonts w:ascii="Arial" w:hAnsi="Arial" w:cs="Arial"/>
          <w:bCs/>
          <w:spacing w:val="-3"/>
          <w:sz w:val="22"/>
          <w:szCs w:val="22"/>
        </w:rPr>
        <w:t>eport</w:t>
      </w:r>
      <w:r w:rsidR="0004190E">
        <w:rPr>
          <w:rFonts w:ascii="Arial" w:hAnsi="Arial" w:cs="Arial"/>
          <w:bCs/>
          <w:spacing w:val="-3"/>
          <w:sz w:val="22"/>
          <w:szCs w:val="22"/>
        </w:rPr>
        <w:t xml:space="preserve">, provided to </w:t>
      </w:r>
      <w:r w:rsidR="002C5FC2">
        <w:rPr>
          <w:rFonts w:ascii="Arial" w:hAnsi="Arial" w:cs="Arial"/>
          <w:bCs/>
          <w:spacing w:val="-3"/>
          <w:sz w:val="22"/>
          <w:szCs w:val="22"/>
        </w:rPr>
        <w:t>G</w:t>
      </w:r>
      <w:r w:rsidR="0004190E">
        <w:rPr>
          <w:rFonts w:ascii="Arial" w:hAnsi="Arial" w:cs="Arial"/>
          <w:bCs/>
          <w:spacing w:val="-3"/>
          <w:sz w:val="22"/>
          <w:szCs w:val="22"/>
        </w:rPr>
        <w:t>overnment in July 2016,</w:t>
      </w:r>
      <w:r w:rsidRPr="0045516E">
        <w:rPr>
          <w:rFonts w:ascii="Arial" w:hAnsi="Arial" w:cs="Arial"/>
          <w:bCs/>
          <w:spacing w:val="-3"/>
          <w:sz w:val="22"/>
          <w:szCs w:val="22"/>
        </w:rPr>
        <w:t xml:space="preserve"> has informed further work</w:t>
      </w:r>
      <w:r w:rsidRPr="0004190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4190E">
        <w:rPr>
          <w:rFonts w:ascii="Arial" w:hAnsi="Arial" w:cs="Arial"/>
          <w:bCs/>
          <w:spacing w:val="-3"/>
          <w:sz w:val="22"/>
          <w:szCs w:val="22"/>
        </w:rPr>
        <w:t xml:space="preserve">by government on measures to </w:t>
      </w:r>
      <w:r w:rsidR="00135355" w:rsidRPr="00135355">
        <w:rPr>
          <w:rFonts w:ascii="Arial" w:hAnsi="Arial" w:cs="Arial"/>
          <w:bCs/>
          <w:spacing w:val="-3"/>
          <w:sz w:val="22"/>
          <w:szCs w:val="22"/>
        </w:rPr>
        <w:t xml:space="preserve">meet three strategic priorities, including: </w:t>
      </w:r>
    </w:p>
    <w:p w:rsidR="00CE23F3" w:rsidRDefault="008F2896" w:rsidP="008207B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</w:t>
      </w:r>
      <w:r w:rsidR="00135355" w:rsidRPr="00CE23F3">
        <w:rPr>
          <w:rFonts w:ascii="Arial" w:hAnsi="Arial" w:cs="Arial"/>
          <w:bCs/>
          <w:spacing w:val="-3"/>
          <w:sz w:val="22"/>
          <w:szCs w:val="22"/>
        </w:rPr>
        <w:t xml:space="preserve">acilitating continued resources sector development; </w:t>
      </w:r>
    </w:p>
    <w:p w:rsidR="00CE23F3" w:rsidRDefault="00135355" w:rsidP="008207B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23F3">
        <w:rPr>
          <w:rFonts w:ascii="Arial" w:hAnsi="Arial" w:cs="Arial"/>
          <w:bCs/>
          <w:spacing w:val="-3"/>
          <w:sz w:val="22"/>
          <w:szCs w:val="22"/>
        </w:rPr>
        <w:t xml:space="preserve">diversifying the regional economy and creating employment opportunities; </w:t>
      </w:r>
      <w:r w:rsidR="00CE23F3">
        <w:rPr>
          <w:rFonts w:ascii="Arial" w:hAnsi="Arial" w:cs="Arial"/>
          <w:bCs/>
          <w:spacing w:val="-3"/>
          <w:sz w:val="22"/>
          <w:szCs w:val="22"/>
        </w:rPr>
        <w:t>and</w:t>
      </w:r>
    </w:p>
    <w:p w:rsidR="00135355" w:rsidRPr="00CE23F3" w:rsidRDefault="00135355" w:rsidP="008207B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23F3">
        <w:rPr>
          <w:rFonts w:ascii="Arial" w:hAnsi="Arial" w:cs="Arial"/>
          <w:bCs/>
          <w:spacing w:val="-3"/>
          <w:sz w:val="22"/>
          <w:szCs w:val="22"/>
        </w:rPr>
        <w:t>working with businesses and communities to deliver integrated government planning and services.</w:t>
      </w:r>
    </w:p>
    <w:p w:rsidR="00B77652" w:rsidRDefault="00B77652" w:rsidP="00FF592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B77652">
        <w:rPr>
          <w:rFonts w:ascii="Arial" w:hAnsi="Arial" w:cs="Arial"/>
          <w:sz w:val="22"/>
          <w:szCs w:val="22"/>
        </w:rPr>
        <w:t>whole-of-government Strategic Blueprint for Queensland’s North West Minerals Province (</w:t>
      </w:r>
      <w:r w:rsidR="0041220E" w:rsidRPr="0041220E">
        <w:rPr>
          <w:rFonts w:ascii="Arial" w:hAnsi="Arial" w:cs="Arial"/>
          <w:i/>
          <w:sz w:val="22"/>
          <w:szCs w:val="22"/>
        </w:rPr>
        <w:t>NWMP Strategic Blueprint</w:t>
      </w:r>
      <w:r w:rsidRPr="00B776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has been developed to implement the strategic priorities.</w:t>
      </w:r>
    </w:p>
    <w:p w:rsidR="00FF5929" w:rsidRPr="004540A8" w:rsidRDefault="00B77652" w:rsidP="00FF592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5929" w:rsidRPr="004540A8">
        <w:rPr>
          <w:rFonts w:ascii="Arial" w:hAnsi="Arial" w:cs="Arial"/>
          <w:sz w:val="22"/>
          <w:szCs w:val="22"/>
        </w:rPr>
        <w:t xml:space="preserve">he </w:t>
      </w:r>
      <w:r w:rsidR="00FF5929">
        <w:rPr>
          <w:rFonts w:ascii="Arial" w:hAnsi="Arial" w:cs="Arial"/>
          <w:sz w:val="22"/>
          <w:szCs w:val="22"/>
        </w:rPr>
        <w:t>G</w:t>
      </w:r>
      <w:r w:rsidR="00FF5929" w:rsidRPr="004540A8">
        <w:rPr>
          <w:rFonts w:ascii="Arial" w:hAnsi="Arial" w:cs="Arial"/>
          <w:sz w:val="22"/>
          <w:szCs w:val="22"/>
        </w:rPr>
        <w:t xml:space="preserve">overnment will form a new regionally-based blueprint </w:t>
      </w:r>
      <w:r w:rsidR="00FF5929">
        <w:rPr>
          <w:rFonts w:ascii="Arial" w:hAnsi="Arial" w:cs="Arial"/>
          <w:sz w:val="22"/>
          <w:szCs w:val="22"/>
        </w:rPr>
        <w:t>I</w:t>
      </w:r>
      <w:r w:rsidR="00FF5929" w:rsidRPr="004540A8">
        <w:rPr>
          <w:rFonts w:ascii="Arial" w:hAnsi="Arial" w:cs="Arial"/>
          <w:sz w:val="22"/>
          <w:szCs w:val="22"/>
        </w:rPr>
        <w:t xml:space="preserve">mplementation </w:t>
      </w:r>
      <w:r w:rsidR="00FF5929">
        <w:rPr>
          <w:rFonts w:ascii="Arial" w:hAnsi="Arial" w:cs="Arial"/>
          <w:sz w:val="22"/>
          <w:szCs w:val="22"/>
        </w:rPr>
        <w:t>T</w:t>
      </w:r>
      <w:r w:rsidR="00FF5929" w:rsidRPr="004540A8">
        <w:rPr>
          <w:rFonts w:ascii="Arial" w:hAnsi="Arial" w:cs="Arial"/>
          <w:sz w:val="22"/>
          <w:szCs w:val="22"/>
        </w:rPr>
        <w:t>eam</w:t>
      </w:r>
      <w:r w:rsidR="0041220E">
        <w:rPr>
          <w:rFonts w:ascii="Arial" w:hAnsi="Arial" w:cs="Arial"/>
          <w:sz w:val="22"/>
          <w:szCs w:val="22"/>
        </w:rPr>
        <w:t xml:space="preserve"> for the </w:t>
      </w:r>
      <w:r w:rsidR="0041220E" w:rsidRPr="0041220E">
        <w:rPr>
          <w:rFonts w:ascii="Arial" w:hAnsi="Arial" w:cs="Arial"/>
          <w:i/>
          <w:sz w:val="22"/>
          <w:szCs w:val="22"/>
        </w:rPr>
        <w:t>NWMP Strategic Blueprint</w:t>
      </w:r>
      <w:r w:rsidR="00FF5929" w:rsidRPr="004540A8">
        <w:rPr>
          <w:rFonts w:ascii="Arial" w:hAnsi="Arial" w:cs="Arial"/>
          <w:sz w:val="22"/>
          <w:szCs w:val="22"/>
        </w:rPr>
        <w:t xml:space="preserve">, supported by strengthened government coordination arrangements in Brisbane. A permanent Stakeholder Advisory Committee will also be formed to inform blueprint implementation and development over time. A </w:t>
      </w:r>
      <w:r w:rsidR="00FF5929">
        <w:rPr>
          <w:rFonts w:ascii="Arial" w:hAnsi="Arial" w:cs="Arial"/>
          <w:sz w:val="22"/>
          <w:szCs w:val="22"/>
        </w:rPr>
        <w:t>Futures F</w:t>
      </w:r>
      <w:r w:rsidR="00FF5929" w:rsidRPr="004540A8">
        <w:rPr>
          <w:rFonts w:ascii="Arial" w:hAnsi="Arial" w:cs="Arial"/>
          <w:sz w:val="22"/>
          <w:szCs w:val="22"/>
        </w:rPr>
        <w:t>orum involving the committee and other leading thinkers is being planned for late 2017.</w:t>
      </w:r>
    </w:p>
    <w:p w:rsidR="00E22546" w:rsidRPr="00E22546" w:rsidRDefault="00D6589B" w:rsidP="00E22546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E22546" w:rsidRPr="00E2254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B41F6">
        <w:rPr>
          <w:rFonts w:ascii="Arial" w:hAnsi="Arial" w:cs="Arial"/>
          <w:bCs/>
          <w:spacing w:val="-3"/>
          <w:sz w:val="22"/>
          <w:szCs w:val="22"/>
        </w:rPr>
        <w:t xml:space="preserve">document </w:t>
      </w:r>
      <w:r w:rsidR="009B41F6" w:rsidRPr="00E57F78">
        <w:rPr>
          <w:rFonts w:ascii="Arial" w:hAnsi="Arial" w:cs="Arial"/>
          <w:bCs/>
          <w:i/>
          <w:spacing w:val="-3"/>
          <w:sz w:val="22"/>
          <w:szCs w:val="22"/>
        </w:rPr>
        <w:t>A</w:t>
      </w:r>
      <w:r w:rsidR="009B41F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22546" w:rsidRPr="00E22546">
        <w:rPr>
          <w:rFonts w:ascii="Arial" w:hAnsi="Arial" w:cs="Arial"/>
          <w:bCs/>
          <w:i/>
          <w:spacing w:val="-3"/>
          <w:sz w:val="22"/>
          <w:szCs w:val="22"/>
        </w:rPr>
        <w:t>Strategic Blueprint for Queensland’s North West Minerals Province: Supporting strong and prosperous regional communities (NWMP Strategic Blueprint)</w:t>
      </w:r>
      <w:r w:rsidR="00B7765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5052A">
        <w:rPr>
          <w:rFonts w:ascii="Arial" w:hAnsi="Arial" w:cs="Arial"/>
          <w:bCs/>
          <w:spacing w:val="-3"/>
          <w:sz w:val="22"/>
          <w:szCs w:val="22"/>
        </w:rPr>
        <w:t>and</w:t>
      </w:r>
      <w:r w:rsidR="009B41F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B3A31">
        <w:rPr>
          <w:rFonts w:ascii="Arial" w:hAnsi="Arial" w:cs="Arial"/>
          <w:bCs/>
          <w:spacing w:val="-3"/>
          <w:sz w:val="22"/>
          <w:szCs w:val="22"/>
        </w:rPr>
        <w:t xml:space="preserve">its </w:t>
      </w:r>
      <w:r w:rsidR="00B77652" w:rsidRPr="00B77652">
        <w:rPr>
          <w:rFonts w:ascii="Arial" w:hAnsi="Arial" w:cs="Arial"/>
          <w:bCs/>
          <w:spacing w:val="-3"/>
          <w:sz w:val="22"/>
          <w:szCs w:val="22"/>
        </w:rPr>
        <w:t>public release</w:t>
      </w:r>
      <w:r w:rsidR="00E22546" w:rsidRPr="00E2254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B77652">
      <w:pPr>
        <w:numPr>
          <w:ilvl w:val="0"/>
          <w:numId w:val="1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81383F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7213D" w:rsidRPr="002A1ECC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A </w:t>
        </w:r>
        <w:r w:rsidR="00E22546" w:rsidRPr="002A1ECC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Strategic Blueprint for Queensland’s North West Minerals Province: Supporting strong and prosperous regional communities</w:t>
        </w:r>
      </w:hyperlink>
    </w:p>
    <w:p w:rsidR="00732E22" w:rsidRPr="00937A4A" w:rsidRDefault="00732E22" w:rsidP="00436E5B">
      <w:pPr>
        <w:spacing w:before="120"/>
        <w:ind w:left="811"/>
        <w:jc w:val="both"/>
        <w:rPr>
          <w:rFonts w:ascii="Arial" w:hAnsi="Arial" w:cs="Arial"/>
          <w:sz w:val="22"/>
          <w:szCs w:val="22"/>
        </w:rPr>
      </w:pPr>
    </w:p>
    <w:sectPr w:rsidR="00732E22" w:rsidRPr="00937A4A" w:rsidSect="002876A9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CF" w:rsidRDefault="007045CF" w:rsidP="00D6589B">
      <w:r>
        <w:separator/>
      </w:r>
    </w:p>
  </w:endnote>
  <w:endnote w:type="continuationSeparator" w:id="0">
    <w:p w:rsidR="007045CF" w:rsidRDefault="007045C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CF" w:rsidRDefault="007045CF" w:rsidP="00D6589B">
      <w:r>
        <w:separator/>
      </w:r>
    </w:p>
  </w:footnote>
  <w:footnote w:type="continuationSeparator" w:id="0">
    <w:p w:rsidR="007045CF" w:rsidRDefault="007045C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B3A31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8207BB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CB1501" w:rsidRDefault="00123BF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Strategic Blueprint for Queensland’s North West Minerals Province: Supporting strong and </w:t>
    </w:r>
    <w:r w:rsidR="00316B01">
      <w:rPr>
        <w:rFonts w:ascii="Arial" w:hAnsi="Arial" w:cs="Arial"/>
        <w:b/>
        <w:sz w:val="22"/>
        <w:szCs w:val="22"/>
        <w:u w:val="single"/>
      </w:rPr>
      <w:t>prosperous regional communities</w:t>
    </w:r>
  </w:p>
  <w:p w:rsidR="00CB1501" w:rsidRDefault="00123BF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123BF9" w:rsidRDefault="00123BF9" w:rsidP="002876A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 and Investment</w:t>
    </w:r>
  </w:p>
  <w:p w:rsidR="00123BF9" w:rsidRDefault="00123BF9" w:rsidP="002876A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Mines, and Minister for State Development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3021"/>
    <w:multiLevelType w:val="hybridMultilevel"/>
    <w:tmpl w:val="193C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55260AE8"/>
    <w:lvl w:ilvl="0" w:tplc="0C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9"/>
    <w:rsid w:val="0004190E"/>
    <w:rsid w:val="00050703"/>
    <w:rsid w:val="00080F8F"/>
    <w:rsid w:val="00080FDA"/>
    <w:rsid w:val="0010384C"/>
    <w:rsid w:val="00123BF9"/>
    <w:rsid w:val="00135355"/>
    <w:rsid w:val="001437F1"/>
    <w:rsid w:val="00152095"/>
    <w:rsid w:val="00174117"/>
    <w:rsid w:val="001A1666"/>
    <w:rsid w:val="001F74F7"/>
    <w:rsid w:val="00200AD5"/>
    <w:rsid w:val="00255AE0"/>
    <w:rsid w:val="002876A9"/>
    <w:rsid w:val="002A1ECC"/>
    <w:rsid w:val="002C5FC2"/>
    <w:rsid w:val="00316B01"/>
    <w:rsid w:val="0035052A"/>
    <w:rsid w:val="003A3BDD"/>
    <w:rsid w:val="004063EA"/>
    <w:rsid w:val="0041220E"/>
    <w:rsid w:val="0043543B"/>
    <w:rsid w:val="00436E5B"/>
    <w:rsid w:val="00452A0D"/>
    <w:rsid w:val="004540A8"/>
    <w:rsid w:val="0045516E"/>
    <w:rsid w:val="004970B2"/>
    <w:rsid w:val="004A37C6"/>
    <w:rsid w:val="00501C66"/>
    <w:rsid w:val="00550873"/>
    <w:rsid w:val="00571809"/>
    <w:rsid w:val="005A6E78"/>
    <w:rsid w:val="005C3EC2"/>
    <w:rsid w:val="007045CF"/>
    <w:rsid w:val="007265D0"/>
    <w:rsid w:val="00732E22"/>
    <w:rsid w:val="00741C20"/>
    <w:rsid w:val="007F44F4"/>
    <w:rsid w:val="0081383F"/>
    <w:rsid w:val="008207BB"/>
    <w:rsid w:val="0087213D"/>
    <w:rsid w:val="008E4DF1"/>
    <w:rsid w:val="008F2896"/>
    <w:rsid w:val="00904077"/>
    <w:rsid w:val="00937A4A"/>
    <w:rsid w:val="00953EEC"/>
    <w:rsid w:val="00964500"/>
    <w:rsid w:val="00996F96"/>
    <w:rsid w:val="009B41F6"/>
    <w:rsid w:val="00A03715"/>
    <w:rsid w:val="00A22728"/>
    <w:rsid w:val="00AB3A31"/>
    <w:rsid w:val="00B149D6"/>
    <w:rsid w:val="00B77652"/>
    <w:rsid w:val="00B95A06"/>
    <w:rsid w:val="00BD6492"/>
    <w:rsid w:val="00C674EA"/>
    <w:rsid w:val="00C75E67"/>
    <w:rsid w:val="00C86399"/>
    <w:rsid w:val="00CB1501"/>
    <w:rsid w:val="00CD2087"/>
    <w:rsid w:val="00CD7A50"/>
    <w:rsid w:val="00CE23F3"/>
    <w:rsid w:val="00CF0D8A"/>
    <w:rsid w:val="00CF467E"/>
    <w:rsid w:val="00D41B38"/>
    <w:rsid w:val="00D6589B"/>
    <w:rsid w:val="00DA5B04"/>
    <w:rsid w:val="00DE442C"/>
    <w:rsid w:val="00E22546"/>
    <w:rsid w:val="00E57F78"/>
    <w:rsid w:val="00EE3825"/>
    <w:rsid w:val="00F24A8A"/>
    <w:rsid w:val="00F45B99"/>
    <w:rsid w:val="00F94D48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Bluepri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ahonf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2B510-3C97-4F7B-A594-C35B46F08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272</Words>
  <Characters>1714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1983</CharactersWithSpaces>
  <SharedDoc>false</SharedDoc>
  <HyperlinkBase>https://www.cabinet.qld.gov.au/documents/2017/Jun/NWMP/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2017-05-23T21:43:00Z</cp:lastPrinted>
  <dcterms:created xsi:type="dcterms:W3CDTF">2018-01-30T01:35:00Z</dcterms:created>
  <dcterms:modified xsi:type="dcterms:W3CDTF">2018-03-06T01:50:00Z</dcterms:modified>
  <cp:category>Mining,Regional_Development,Employment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